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99" w:rsidRDefault="00A77199" w:rsidP="00A77199">
      <w:pPr>
        <w:pStyle w:val="BodyTextIndent3"/>
        <w:ind w:right="-56"/>
        <w:jc w:val="center"/>
        <w:rPr>
          <w:rFonts w:ascii="Sylfaen" w:hAnsi="Sylfaen"/>
          <w:b/>
          <w:color w:val="333333"/>
          <w:sz w:val="20"/>
          <w:szCs w:val="20"/>
          <w:shd w:val="clear" w:color="auto" w:fill="FFFFFF"/>
          <w:lang w:val="sq-AL"/>
        </w:rPr>
      </w:pPr>
      <w:r>
        <w:rPr>
          <w:rStyle w:val="Strong"/>
          <w:rFonts w:ascii="Sylfaen" w:hAnsi="Sylfaen" w:cs="GHEA Grapalat"/>
          <w:sz w:val="20"/>
          <w:szCs w:val="20"/>
          <w:lang w:val="hy-AM"/>
        </w:rPr>
        <w:t>ՀԻՄ</w:t>
      </w:r>
      <w:r>
        <w:rPr>
          <w:rStyle w:val="Strong"/>
          <w:rFonts w:ascii="Sylfaen" w:hAnsi="Sylfaen" w:cs="GHEA Grapalat"/>
          <w:sz w:val="20"/>
          <w:szCs w:val="20"/>
        </w:rPr>
        <w:t>Ն</w:t>
      </w:r>
      <w:r>
        <w:rPr>
          <w:rStyle w:val="Strong"/>
          <w:rFonts w:ascii="Sylfaen" w:hAnsi="Sylfaen" w:cs="GHEA Grapalat"/>
          <w:sz w:val="20"/>
          <w:szCs w:val="20"/>
          <w:lang w:val="hy-AM"/>
        </w:rPr>
        <w:t>ԱՎՈՐՈՒՄ</w:t>
      </w:r>
      <w:r>
        <w:rPr>
          <w:rFonts w:ascii="Sylfaen" w:hAnsi="Sylfaen"/>
          <w:b/>
          <w:bCs/>
          <w:sz w:val="20"/>
          <w:szCs w:val="20"/>
          <w:lang w:val="hy-AM"/>
        </w:rPr>
        <w:br/>
      </w:r>
      <w:r>
        <w:rPr>
          <w:rFonts w:ascii="Sylfaen" w:hAnsi="Sylfaen"/>
          <w:sz w:val="20"/>
          <w:szCs w:val="20"/>
          <w:lang w:val="sq-AL"/>
        </w:rPr>
        <w:t xml:space="preserve">ՀԱՅԱՍՏԱՆԻ ՀԱՆՐԱՊԵՏՈՒԹՅԱՆ ԳԵՂԱՐՔՈՒՆԻՔԻ ՄԱՐԶԻ ԳԱՎԱՌ  ՀԱՄԱՅՆՔԻ 2021 ԹՎԱԿԱՆԻ ԲՅՈՒՋԵԻ ԿԱՏԱՐՄԱՆ ՏԱՐԵԿԱՆ ՀԱՇՎԵՏՎՈՒԹՅՈՒՆԸ ՀԱՍՏԱՏԵԼՈՒ ՄԱՍԻՆ </w:t>
      </w:r>
      <w:r>
        <w:rPr>
          <w:rFonts w:ascii="Sylfaen" w:hAnsi="Sylfaen"/>
          <w:b/>
          <w:sz w:val="20"/>
          <w:szCs w:val="20"/>
          <w:lang w:val="sq-AL"/>
        </w:rPr>
        <w:t xml:space="preserve"> </w:t>
      </w:r>
      <w:r>
        <w:rPr>
          <w:rStyle w:val="Strong"/>
          <w:rFonts w:ascii="Sylfaen" w:hAnsi="Sylfaen"/>
          <w:b w:val="0"/>
          <w:sz w:val="20"/>
          <w:szCs w:val="20"/>
          <w:lang w:val="hy-AM"/>
        </w:rPr>
        <w:t>ԱՎԱԳԱՆՈՒ ՈՐՈՇՄԱՆ ՆԱԽԱԳԾԻ ԸՆԴՈՒՆՄԱՆ</w:t>
      </w:r>
    </w:p>
    <w:p w:rsidR="00A77199" w:rsidRDefault="00A77199" w:rsidP="00A77199">
      <w:pPr>
        <w:ind w:firstLine="360"/>
        <w:jc w:val="both"/>
        <w:rPr>
          <w:rFonts w:ascii="Sylfaen" w:hAnsi="Sylfaen" w:cs="Sylfaen"/>
          <w:sz w:val="20"/>
          <w:szCs w:val="20"/>
        </w:rPr>
      </w:pPr>
      <w:proofErr w:type="spellStart"/>
      <w:r>
        <w:rPr>
          <w:rFonts w:ascii="Sylfaen" w:hAnsi="Sylfaen" w:cs="Sylfaen"/>
          <w:color w:val="000000"/>
          <w:sz w:val="20"/>
          <w:szCs w:val="20"/>
        </w:rPr>
        <w:t>Գավառ</w:t>
      </w:r>
      <w:proofErr w:type="spellEnd"/>
      <w:r>
        <w:rPr>
          <w:rFonts w:ascii="Sylfaen" w:hAnsi="Sylfaen" w:cs="Sylfaen"/>
          <w:color w:val="000000"/>
          <w:sz w:val="20"/>
          <w:szCs w:val="20"/>
          <w:lang w:val="hy-AM"/>
        </w:rPr>
        <w:t xml:space="preserve"> համայնքի </w:t>
      </w:r>
      <w:r>
        <w:rPr>
          <w:rFonts w:ascii="Sylfaen" w:hAnsi="Sylfaen" w:cs="Sylfaen"/>
          <w:color w:val="000000"/>
          <w:sz w:val="20"/>
          <w:szCs w:val="20"/>
          <w:lang w:val="sq-AL"/>
        </w:rPr>
        <w:t>2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021 թվականի բյուջեի կատարման տարեկան հաշվետվության որոշման նախագիծը մշակվել է «Տեղական ինքնակառավարման մասին» օրենքի 18-րդ հոդվածի 1-ին մասի 5-րդ կետի,</w:t>
      </w:r>
      <w:r>
        <w:rPr>
          <w:rFonts w:ascii="Sylfaen" w:hAnsi="Sylfaen" w:cs="Courier New"/>
          <w:color w:val="000000"/>
          <w:sz w:val="20"/>
          <w:szCs w:val="20"/>
          <w:lang w:val="hy-AM"/>
        </w:rPr>
        <w:t> 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 xml:space="preserve">83-րդ հոդվածի 2-րդ մասի, «Հայաստանի Հանրապետության բյուջետային </w:t>
      </w:r>
      <w:r>
        <w:rPr>
          <w:rFonts w:ascii="Sylfaen" w:hAnsi="Sylfaen" w:cs="Sylfaen"/>
          <w:sz w:val="20"/>
          <w:szCs w:val="20"/>
          <w:lang w:val="hy-AM"/>
        </w:rPr>
        <w:t>համակարգի մասին»</w:t>
      </w:r>
      <w:r>
        <w:rPr>
          <w:rFonts w:ascii="Sylfaen" w:hAnsi="Sylfaen" w:cs="Courier New"/>
          <w:sz w:val="20"/>
          <w:szCs w:val="20"/>
          <w:lang w:val="hy-AM"/>
        </w:rPr>
        <w:t> </w:t>
      </w:r>
      <w:r>
        <w:rPr>
          <w:rFonts w:ascii="Sylfaen" w:hAnsi="Sylfaen" w:cs="Sylfaen"/>
          <w:sz w:val="20"/>
          <w:szCs w:val="20"/>
          <w:lang w:val="hy-AM"/>
        </w:rPr>
        <w:t xml:space="preserve">օրենքի 35-րդ հոդվածի </w:t>
      </w:r>
      <w:r>
        <w:rPr>
          <w:rFonts w:ascii="Sylfaen" w:hAnsi="Sylfaen"/>
          <w:sz w:val="20"/>
          <w:szCs w:val="20"/>
          <w:lang w:val="sq-AL"/>
        </w:rPr>
        <w:t>2-</w:t>
      </w:r>
      <w:proofErr w:type="spellStart"/>
      <w:r>
        <w:rPr>
          <w:rFonts w:ascii="Sylfaen" w:hAnsi="Sylfaen" w:cs="Sylfaen"/>
          <w:sz w:val="20"/>
          <w:szCs w:val="20"/>
        </w:rPr>
        <w:t>րդ</w:t>
      </w:r>
      <w:proofErr w:type="spellEnd"/>
      <w:r>
        <w:rPr>
          <w:rFonts w:ascii="Sylfaen" w:hAnsi="Sylfaen"/>
          <w:sz w:val="20"/>
          <w:szCs w:val="20"/>
          <w:lang w:val="sq-AL"/>
        </w:rPr>
        <w:t>, 3-</w:t>
      </w:r>
      <w:proofErr w:type="spellStart"/>
      <w:r>
        <w:rPr>
          <w:rFonts w:ascii="Sylfaen" w:hAnsi="Sylfaen" w:cs="Sylfaen"/>
          <w:sz w:val="20"/>
          <w:szCs w:val="20"/>
        </w:rPr>
        <w:t>րդ</w:t>
      </w:r>
      <w:proofErr w:type="spellEnd"/>
      <w:r>
        <w:rPr>
          <w:rFonts w:ascii="Sylfaen" w:hAnsi="Sylfaen"/>
          <w:sz w:val="20"/>
          <w:szCs w:val="20"/>
          <w:lang w:val="sq-AL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կետերի</w:t>
      </w:r>
      <w:proofErr w:type="spellEnd"/>
      <w:r>
        <w:rPr>
          <w:rFonts w:ascii="Sylfaen" w:hAnsi="Sylfaen"/>
          <w:sz w:val="20"/>
          <w:szCs w:val="20"/>
          <w:lang w:val="sq-AL"/>
        </w:rPr>
        <w:t xml:space="preserve"> պահանջներից ելնելով:</w:t>
      </w:r>
    </w:p>
    <w:p w:rsidR="00A77199" w:rsidRDefault="00A77199" w:rsidP="00A77199">
      <w:pPr>
        <w:ind w:firstLine="36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/>
          <w:sz w:val="20"/>
          <w:szCs w:val="20"/>
          <w:lang w:val="sq-AL"/>
        </w:rPr>
        <w:t xml:space="preserve">2021 թվականի Գավառ համայնքի վարչական բյուջեի </w:t>
      </w:r>
      <w:r>
        <w:rPr>
          <w:rFonts w:ascii="Sylfaen" w:hAnsi="Sylfaen" w:cs="Sylfaen"/>
          <w:sz w:val="20"/>
          <w:szCs w:val="20"/>
          <w:lang w:val="hy-AM"/>
        </w:rPr>
        <w:t>եկամուտները</w:t>
      </w:r>
      <w:r>
        <w:rPr>
          <w:rFonts w:ascii="Sylfaen" w:hAnsi="Sylfaen" w:cs="Arial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ծրագրով</w:t>
      </w:r>
      <w:r>
        <w:rPr>
          <w:rFonts w:ascii="Sylfaen" w:hAnsi="Sylfaen" w:cs="Arial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Sylfaen" w:hAnsi="Sylfaen"/>
          <w:sz w:val="20"/>
          <w:szCs w:val="20"/>
          <w:lang w:val="sq-AL"/>
        </w:rPr>
        <w:t xml:space="preserve"> 801,325.5 հազար դրամի դիմաց փաստացի կատարվել է 799,455.1 հազար դրամ , որը կազմում է  99.8 %,  </w:t>
      </w:r>
      <w:r>
        <w:rPr>
          <w:rFonts w:ascii="Sylfaen" w:hAnsi="Sylfaen" w:cs="Sylfaen"/>
          <w:sz w:val="20"/>
          <w:szCs w:val="20"/>
          <w:lang w:val="hy-AM"/>
        </w:rPr>
        <w:t>արձանա</w:t>
      </w:r>
      <w:r>
        <w:rPr>
          <w:rFonts w:ascii="Sylfaen" w:hAnsi="Sylfaen" w:cs="Arial Armenian"/>
          <w:sz w:val="20"/>
          <w:szCs w:val="20"/>
          <w:lang w:val="hy-AM"/>
        </w:rPr>
        <w:t>գ</w:t>
      </w:r>
      <w:r>
        <w:rPr>
          <w:rFonts w:ascii="Sylfaen" w:hAnsi="Sylfaen" w:cs="Sylfaen"/>
          <w:sz w:val="20"/>
          <w:szCs w:val="20"/>
          <w:lang w:val="hy-AM"/>
        </w:rPr>
        <w:t>րելով</w:t>
      </w:r>
      <w:r>
        <w:rPr>
          <w:rFonts w:ascii="Sylfaen" w:hAnsi="Sylfaen" w:cs="Arial Armenian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տարեկան</w:t>
      </w:r>
      <w:r>
        <w:rPr>
          <w:rFonts w:ascii="Sylfaen" w:hAnsi="Sylfaen" w:cs="Arial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ծրա</w:t>
      </w:r>
      <w:r>
        <w:rPr>
          <w:rFonts w:ascii="Sylfaen" w:hAnsi="Sylfaen" w:cs="Arial Armenian"/>
          <w:sz w:val="20"/>
          <w:szCs w:val="20"/>
          <w:lang w:val="hy-AM"/>
        </w:rPr>
        <w:t>գ</w:t>
      </w:r>
      <w:r>
        <w:rPr>
          <w:rFonts w:ascii="Sylfaen" w:hAnsi="Sylfaen" w:cs="Sylfaen"/>
          <w:sz w:val="20"/>
          <w:szCs w:val="20"/>
          <w:lang w:val="hy-AM"/>
        </w:rPr>
        <w:t>րային</w:t>
      </w:r>
      <w:r>
        <w:rPr>
          <w:rFonts w:ascii="Sylfaen" w:hAnsi="Sylfaen" w:cs="Arial Armenian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 xml:space="preserve">ցուցանիշի  </w:t>
      </w:r>
      <w:r>
        <w:rPr>
          <w:rFonts w:ascii="Sylfaen" w:hAnsi="Sylfaen" w:cs="Sylfaen"/>
          <w:sz w:val="20"/>
          <w:szCs w:val="20"/>
          <w:lang w:val="sq-AL"/>
        </w:rPr>
        <w:t>0.2</w:t>
      </w:r>
      <w:r>
        <w:rPr>
          <w:rFonts w:ascii="Sylfaen" w:hAnsi="Sylfaen" w:cs="Arial Armenian"/>
          <w:sz w:val="20"/>
          <w:szCs w:val="20"/>
          <w:lang w:val="hy-AM"/>
        </w:rPr>
        <w:t xml:space="preserve"> %   թեր</w:t>
      </w:r>
      <w:r>
        <w:rPr>
          <w:rFonts w:ascii="Sylfaen" w:hAnsi="Sylfaen" w:cs="Sylfaen"/>
          <w:sz w:val="20"/>
          <w:szCs w:val="20"/>
          <w:lang w:val="hy-AM"/>
        </w:rPr>
        <w:t>ակատարում</w:t>
      </w:r>
      <w:r>
        <w:rPr>
          <w:rFonts w:ascii="Sylfaen" w:hAnsi="Sylfaen" w:cs="Arial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որը</w:t>
      </w:r>
      <w:r>
        <w:rPr>
          <w:rFonts w:ascii="Sylfaen" w:hAnsi="Sylfaen" w:cs="Arial Armenian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կազմում</w:t>
      </w:r>
      <w:r>
        <w:rPr>
          <w:rFonts w:ascii="Sylfaen" w:hAnsi="Sylfaen" w:cs="Arial Armenian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 xml:space="preserve">է   </w:t>
      </w:r>
      <w:r>
        <w:rPr>
          <w:rFonts w:ascii="Sylfaen" w:hAnsi="Sylfaen" w:cs="Sylfaen"/>
          <w:sz w:val="20"/>
          <w:szCs w:val="20"/>
          <w:lang w:val="sq-AL"/>
        </w:rPr>
        <w:t>1870.4</w:t>
      </w:r>
      <w:r>
        <w:rPr>
          <w:rFonts w:ascii="Sylfaen" w:hAnsi="Sylfaen" w:cs="Sylfaen"/>
          <w:sz w:val="20"/>
          <w:szCs w:val="20"/>
          <w:lang w:val="hy-AM"/>
        </w:rPr>
        <w:t xml:space="preserve"> հազար դրամ</w:t>
      </w:r>
      <w:r>
        <w:rPr>
          <w:rFonts w:ascii="Sylfaen" w:hAnsi="Sylfaen" w:cs="Sylfaen"/>
          <w:sz w:val="20"/>
          <w:szCs w:val="20"/>
          <w:lang w:val="sq-AL"/>
        </w:rPr>
        <w:t>:</w:t>
      </w:r>
    </w:p>
    <w:p w:rsidR="00A77199" w:rsidRDefault="00A77199" w:rsidP="00A77199">
      <w:pPr>
        <w:ind w:firstLine="360"/>
        <w:jc w:val="both"/>
        <w:rPr>
          <w:rFonts w:ascii="Sylfaen" w:hAnsi="Sylfaen" w:cs="Times New Roman"/>
          <w:sz w:val="20"/>
          <w:szCs w:val="20"/>
          <w:lang w:val="sq-AL"/>
        </w:rPr>
      </w:pPr>
      <w:r>
        <w:rPr>
          <w:rFonts w:ascii="Sylfaen" w:hAnsi="Sylfaen"/>
          <w:sz w:val="20"/>
          <w:szCs w:val="20"/>
          <w:lang w:val="sq-AL"/>
        </w:rPr>
        <w:t>Սեփական եկամուտների դիմաց նախատեսված 265,551.2 հազար դրամի դիմաց փաստացի կատարվել է 264,599.5 հազար դրամ, որը կազմում է  99.6  %:</w:t>
      </w:r>
    </w:p>
    <w:p w:rsidR="00A77199" w:rsidRDefault="00A77199" w:rsidP="00A77199">
      <w:pPr>
        <w:ind w:firstLine="360"/>
        <w:jc w:val="both"/>
        <w:rPr>
          <w:rFonts w:ascii="Sylfaen" w:hAnsi="Sylfaen" w:cs="Sylfaen"/>
          <w:noProof/>
          <w:sz w:val="20"/>
          <w:szCs w:val="20"/>
          <w:lang w:val="sq-AL"/>
        </w:rPr>
      </w:pPr>
      <w:r>
        <w:rPr>
          <w:rFonts w:ascii="Sylfaen" w:hAnsi="Sylfaen" w:cs="Sylfaen"/>
          <w:noProof/>
          <w:sz w:val="20"/>
          <w:szCs w:val="20"/>
          <w:lang w:val="hy-AM"/>
        </w:rPr>
        <w:t>Հաշվետու</w:t>
      </w:r>
      <w:r>
        <w:rPr>
          <w:rFonts w:ascii="Sylfaen" w:hAnsi="Sylfaen" w:cs="Calibri"/>
          <w:noProof/>
          <w:sz w:val="20"/>
          <w:szCs w:val="20"/>
          <w:lang w:val="hy-AM"/>
        </w:rPr>
        <w:t xml:space="preserve"> </w:t>
      </w:r>
      <w:r>
        <w:rPr>
          <w:rFonts w:ascii="Sylfaen" w:hAnsi="Sylfaen"/>
          <w:noProof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noProof/>
          <w:sz w:val="20"/>
          <w:szCs w:val="20"/>
          <w:lang w:val="hy-AM"/>
        </w:rPr>
        <w:t>տարում</w:t>
      </w:r>
      <w:r>
        <w:rPr>
          <w:rFonts w:ascii="Sylfaen" w:hAnsi="Sylfaen" w:cs="Calibri"/>
          <w:noProof/>
          <w:sz w:val="20"/>
          <w:szCs w:val="20"/>
          <w:lang w:val="hy-AM"/>
        </w:rPr>
        <w:t xml:space="preserve">  վարչական բյուջեի </w:t>
      </w:r>
      <w:r>
        <w:rPr>
          <w:rFonts w:ascii="Sylfaen" w:hAnsi="Sylfaen" w:cs="Sylfaen"/>
          <w:noProof/>
          <w:sz w:val="20"/>
          <w:szCs w:val="20"/>
          <w:lang w:val="hy-AM"/>
        </w:rPr>
        <w:t>հավաքագրած</w:t>
      </w:r>
      <w:r>
        <w:rPr>
          <w:rFonts w:ascii="Sylfaen" w:hAnsi="Sylfaen" w:cs="Calibri"/>
          <w:noProof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noProof/>
          <w:sz w:val="20"/>
          <w:szCs w:val="20"/>
          <w:lang w:val="hy-AM"/>
        </w:rPr>
        <w:t>եկամուտների</w:t>
      </w:r>
      <w:r>
        <w:rPr>
          <w:rFonts w:ascii="Sylfaen" w:hAnsi="Sylfaen" w:cs="Calibri"/>
          <w:noProof/>
          <w:sz w:val="20"/>
          <w:szCs w:val="20"/>
          <w:lang w:val="hy-AM"/>
        </w:rPr>
        <w:t xml:space="preserve"> </w:t>
      </w:r>
      <w:r>
        <w:rPr>
          <w:rFonts w:ascii="Sylfaen" w:hAnsi="Sylfaen" w:cs="Calibri"/>
          <w:noProof/>
          <w:sz w:val="20"/>
          <w:szCs w:val="20"/>
          <w:lang w:val="sq-AL"/>
        </w:rPr>
        <w:t>33.1</w:t>
      </w:r>
      <w:r>
        <w:rPr>
          <w:rFonts w:ascii="Sylfaen" w:hAnsi="Sylfaen" w:cs="Calibri"/>
          <w:noProof/>
          <w:sz w:val="20"/>
          <w:szCs w:val="20"/>
          <w:lang w:val="hy-AM"/>
        </w:rPr>
        <w:t xml:space="preserve"> %-</w:t>
      </w:r>
      <w:r>
        <w:rPr>
          <w:rFonts w:ascii="Sylfaen" w:hAnsi="Sylfaen" w:cs="Sylfaen"/>
          <w:noProof/>
          <w:sz w:val="20"/>
          <w:szCs w:val="20"/>
          <w:lang w:val="hy-AM"/>
        </w:rPr>
        <w:t>ը</w:t>
      </w:r>
      <w:r>
        <w:rPr>
          <w:rFonts w:ascii="Sylfaen" w:hAnsi="Sylfaen" w:cs="Calibri"/>
          <w:noProof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noProof/>
          <w:sz w:val="20"/>
          <w:szCs w:val="20"/>
          <w:lang w:val="hy-AM"/>
        </w:rPr>
        <w:t>ապահովվել</w:t>
      </w:r>
      <w:r>
        <w:rPr>
          <w:rFonts w:ascii="Sylfaen" w:hAnsi="Sylfaen" w:cs="Calibri"/>
          <w:noProof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noProof/>
          <w:sz w:val="20"/>
          <w:szCs w:val="20"/>
          <w:lang w:val="hy-AM"/>
        </w:rPr>
        <w:t>է</w:t>
      </w:r>
      <w:r>
        <w:rPr>
          <w:rFonts w:ascii="Sylfaen" w:hAnsi="Sylfaen" w:cs="Calibri"/>
          <w:noProof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noProof/>
          <w:sz w:val="20"/>
          <w:szCs w:val="20"/>
          <w:lang w:val="hy-AM"/>
        </w:rPr>
        <w:t>սեփական</w:t>
      </w:r>
      <w:r>
        <w:rPr>
          <w:rFonts w:ascii="Sylfaen" w:hAnsi="Sylfaen" w:cs="Calibri"/>
          <w:noProof/>
          <w:sz w:val="20"/>
          <w:szCs w:val="20"/>
          <w:lang w:val="hy-AM"/>
        </w:rPr>
        <w:t xml:space="preserve">   </w:t>
      </w:r>
      <w:r>
        <w:rPr>
          <w:rFonts w:ascii="Sylfaen" w:hAnsi="Sylfaen" w:cs="Sylfaen"/>
          <w:noProof/>
          <w:sz w:val="20"/>
          <w:szCs w:val="20"/>
          <w:lang w:val="hy-AM"/>
        </w:rPr>
        <w:t>եկամուտների</w:t>
      </w:r>
      <w:r>
        <w:rPr>
          <w:rFonts w:ascii="Sylfaen" w:hAnsi="Sylfaen" w:cs="Calibri"/>
          <w:noProof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noProof/>
          <w:sz w:val="20"/>
          <w:szCs w:val="20"/>
          <w:lang w:val="hy-AM"/>
        </w:rPr>
        <w:t>հաշվին</w:t>
      </w:r>
      <w:r>
        <w:rPr>
          <w:rFonts w:ascii="Sylfaen" w:hAnsi="Sylfaen" w:cs="Calibri"/>
          <w:noProof/>
          <w:sz w:val="20"/>
          <w:szCs w:val="20"/>
          <w:lang w:val="hy-AM"/>
        </w:rPr>
        <w:t xml:space="preserve">,  </w:t>
      </w:r>
      <w:r>
        <w:rPr>
          <w:rFonts w:ascii="Sylfaen" w:hAnsi="Sylfaen" w:cs="Sylfaen"/>
          <w:noProof/>
          <w:sz w:val="20"/>
          <w:szCs w:val="20"/>
          <w:lang w:val="hy-AM"/>
        </w:rPr>
        <w:t>իսկ</w:t>
      </w:r>
      <w:r>
        <w:rPr>
          <w:rFonts w:ascii="Sylfaen" w:hAnsi="Sylfaen" w:cs="Calibri"/>
          <w:noProof/>
          <w:sz w:val="20"/>
          <w:szCs w:val="20"/>
          <w:lang w:val="hy-AM"/>
        </w:rPr>
        <w:t xml:space="preserve">  </w:t>
      </w:r>
      <w:r>
        <w:rPr>
          <w:rFonts w:ascii="Sylfaen" w:hAnsi="Sylfaen" w:cs="Calibri"/>
          <w:noProof/>
          <w:sz w:val="20"/>
          <w:szCs w:val="20"/>
          <w:lang w:val="sq-AL"/>
        </w:rPr>
        <w:t>66.9</w:t>
      </w:r>
      <w:r>
        <w:rPr>
          <w:rFonts w:ascii="Sylfaen" w:hAnsi="Sylfaen" w:cs="Calibri"/>
          <w:noProof/>
          <w:sz w:val="20"/>
          <w:szCs w:val="20"/>
          <w:lang w:val="hy-AM"/>
        </w:rPr>
        <w:t xml:space="preserve">  %-</w:t>
      </w:r>
      <w:r>
        <w:rPr>
          <w:rFonts w:ascii="Sylfaen" w:hAnsi="Sylfaen" w:cs="Sylfaen"/>
          <w:noProof/>
          <w:sz w:val="20"/>
          <w:szCs w:val="20"/>
          <w:lang w:val="hy-AM"/>
        </w:rPr>
        <w:t>ը` պետական բյուջեից ֆինանսական համահարթեցման սկզբունքով տրամադրվող դոտացիաների և նպատակային հատկացումների (սուբվենցիաներ)</w:t>
      </w:r>
      <w:r>
        <w:rPr>
          <w:rFonts w:ascii="Sylfaen" w:hAnsi="Sylfaen" w:cs="Calibri"/>
          <w:noProof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noProof/>
          <w:sz w:val="20"/>
          <w:szCs w:val="20"/>
          <w:lang w:val="hy-AM"/>
        </w:rPr>
        <w:t>հաշվին</w:t>
      </w:r>
      <w:r>
        <w:rPr>
          <w:rFonts w:ascii="Sylfaen" w:hAnsi="Sylfaen" w:cs="Sylfaen"/>
          <w:noProof/>
          <w:sz w:val="20"/>
          <w:szCs w:val="20"/>
          <w:lang w:val="sq-AL"/>
        </w:rPr>
        <w:t>:</w:t>
      </w:r>
    </w:p>
    <w:p w:rsidR="00A77199" w:rsidRDefault="00A77199" w:rsidP="00A77199">
      <w:pPr>
        <w:ind w:firstLine="360"/>
        <w:jc w:val="both"/>
        <w:rPr>
          <w:rFonts w:ascii="Sylfaen" w:hAnsi="Sylfaen" w:cs="Times New Roman"/>
          <w:sz w:val="20"/>
          <w:szCs w:val="20"/>
          <w:lang w:val="sq-AL"/>
        </w:rPr>
      </w:pPr>
      <w:r>
        <w:rPr>
          <w:rFonts w:ascii="Sylfaen" w:hAnsi="Sylfaen"/>
          <w:sz w:val="20"/>
          <w:szCs w:val="20"/>
          <w:lang w:val="sq-AL"/>
        </w:rPr>
        <w:t>Գավառ համայնքի 2021 թվականի վարչական բյուջեի եկամտային մասը ունի հետևյալ կառուցվածքը ըստ առանձին եկամտատեսակների:</w:t>
      </w:r>
    </w:p>
    <w:tbl>
      <w:tblPr>
        <w:tblW w:w="10096" w:type="dxa"/>
        <w:tblInd w:w="93" w:type="dxa"/>
        <w:tblLook w:val="04A0"/>
      </w:tblPr>
      <w:tblGrid>
        <w:gridCol w:w="6536"/>
        <w:gridCol w:w="1120"/>
        <w:gridCol w:w="1240"/>
        <w:gridCol w:w="1200"/>
      </w:tblGrid>
      <w:tr w:rsidR="00A77199" w:rsidTr="00A21F20">
        <w:trPr>
          <w:trHeight w:val="3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Եկամուտներ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Պլան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Փաստացի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Տոկոս</w:t>
            </w:r>
          </w:p>
        </w:tc>
      </w:tr>
      <w:tr w:rsidR="00A77199" w:rsidTr="00A21F2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Վարչական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բյուջեի</w:t>
            </w:r>
            <w:r>
              <w:rPr>
                <w:rFonts w:ascii="Sylfaen" w:hAnsi="Sylfaen" w:cs="Arial Armeni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եկամուտներ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801325,5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799455,1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99,8</w:t>
            </w:r>
          </w:p>
        </w:tc>
      </w:tr>
      <w:tr w:rsidR="00A77199" w:rsidTr="00A21F2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Որից՝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Սեփական</w:t>
            </w:r>
            <w:r>
              <w:rPr>
                <w:rFonts w:ascii="Sylfaen" w:hAnsi="Sylfaen" w:cs="Arial Armeni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եկամուտներ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265551,2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264599,5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99,6</w:t>
            </w:r>
          </w:p>
        </w:tc>
      </w:tr>
      <w:tr w:rsidR="00A77199" w:rsidTr="00A21F2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Հարկեր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և</w:t>
            </w:r>
            <w:r>
              <w:rPr>
                <w:rFonts w:ascii="Sylfaen" w:hAnsi="Sylfaen" w:cs="Arial Armeni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տուրքեր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141958,6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161536,2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113,8</w:t>
            </w:r>
          </w:p>
        </w:tc>
      </w:tr>
      <w:tr w:rsidR="00A77199" w:rsidTr="00A21F2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Գույքային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հարկեր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անշարժ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գույքից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33617,7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26538,2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78,9</w:t>
            </w:r>
          </w:p>
        </w:tc>
      </w:tr>
      <w:tr w:rsidR="00A77199" w:rsidTr="00A21F20">
        <w:trPr>
          <w:trHeight w:val="1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Գույքահարկ</w:t>
            </w:r>
            <w:r>
              <w:rPr>
                <w:rFonts w:ascii="Sylfaen" w:hAnsi="Sylfaen" w:cs="Arial Armeni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համայնքի</w:t>
            </w:r>
            <w:r>
              <w:rPr>
                <w:rFonts w:ascii="Sylfaen" w:hAnsi="Sylfaen" w:cs="Arial Armeni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վ</w:t>
            </w:r>
            <w:r>
              <w:rPr>
                <w:rFonts w:ascii="Sylfaen" w:hAnsi="Sylfaen" w:cs="Arial Armenian"/>
                <w:i/>
                <w:iCs/>
                <w:sz w:val="20"/>
                <w:szCs w:val="20"/>
                <w:lang w:val="ru-RU" w:eastAsia="ru-RU"/>
              </w:rPr>
              <w:t>/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տ</w:t>
            </w:r>
            <w:r>
              <w:rPr>
                <w:rFonts w:ascii="Sylfaen" w:hAnsi="Sylfaen" w:cs="Arial Armeni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գտնվող</w:t>
            </w:r>
            <w:r>
              <w:rPr>
                <w:rFonts w:ascii="Sylfaen" w:hAnsi="Sylfaen" w:cs="Arial Armeni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շենքերի</w:t>
            </w:r>
            <w:r>
              <w:rPr>
                <w:rFonts w:ascii="Sylfaen" w:hAnsi="Sylfaen" w:cs="Arial Armeni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և</w:t>
            </w:r>
            <w:r>
              <w:rPr>
                <w:rFonts w:ascii="Sylfaen" w:hAnsi="Sylfaen" w:cs="Arial Armeni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շինութ</w:t>
            </w:r>
            <w:r>
              <w:rPr>
                <w:rFonts w:ascii="Sylfaen" w:hAnsi="Sylfaen" w:cs="Arial Armenian"/>
                <w:i/>
                <w:i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Sylfaen" w:hAnsi="Sylfaen" w:cs="Arial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18632,1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8036,8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43,1</w:t>
            </w:r>
          </w:p>
        </w:tc>
      </w:tr>
      <w:tr w:rsidR="00A77199" w:rsidTr="00A21F2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Հողի</w:t>
            </w:r>
            <w:r>
              <w:rPr>
                <w:rFonts w:ascii="Sylfaen" w:hAnsi="Sylfaen" w:cs="Arial Armeni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հարկ</w:t>
            </w:r>
            <w:r>
              <w:rPr>
                <w:rFonts w:ascii="Sylfaen" w:hAnsi="Sylfaen" w:cs="Arial Armeni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համայնքի</w:t>
            </w:r>
            <w:r>
              <w:rPr>
                <w:rFonts w:ascii="Sylfaen" w:hAnsi="Sylfaen" w:cs="Arial Armeni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վ</w:t>
            </w:r>
            <w:r>
              <w:rPr>
                <w:rFonts w:ascii="Sylfaen" w:hAnsi="Sylfaen" w:cs="Arial Armenian"/>
                <w:i/>
                <w:iCs/>
                <w:sz w:val="20"/>
                <w:szCs w:val="20"/>
                <w:lang w:val="ru-RU" w:eastAsia="ru-RU"/>
              </w:rPr>
              <w:t>/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տ</w:t>
            </w:r>
            <w:r>
              <w:rPr>
                <w:rFonts w:ascii="Sylfaen" w:hAnsi="Sylfaen" w:cs="Arial Armeni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գտնվող</w:t>
            </w:r>
            <w:r>
              <w:rPr>
                <w:rFonts w:ascii="Sylfaen" w:hAnsi="Sylfaen" w:cs="Arial Armeni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հողի</w:t>
            </w:r>
            <w:r>
              <w:rPr>
                <w:rFonts w:ascii="Sylfaen" w:hAnsi="Sylfaen" w:cs="Arial Armeni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14985,6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8368,0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55,8</w:t>
            </w:r>
          </w:p>
        </w:tc>
      </w:tr>
      <w:tr w:rsidR="00A77199" w:rsidTr="00A21F2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Համայնքի</w:t>
            </w:r>
            <w:r>
              <w:rPr>
                <w:rFonts w:ascii="Sylfaen" w:hAnsi="Sylfaen" w:cs="Arial Armeni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բյուջե</w:t>
            </w:r>
            <w:r>
              <w:rPr>
                <w:rFonts w:ascii="Sylfaen" w:hAnsi="Sylfaen" w:cs="Arial Armeni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մուտքագրվող</w:t>
            </w:r>
            <w:r>
              <w:rPr>
                <w:rFonts w:ascii="Sylfaen" w:hAnsi="Sylfaen" w:cs="Arial Armeni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անշարժ</w:t>
            </w:r>
            <w:r>
              <w:rPr>
                <w:rFonts w:ascii="Sylfaen" w:hAnsi="Sylfaen" w:cs="Arial Armeni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գույքի</w:t>
            </w:r>
            <w:r>
              <w:rPr>
                <w:rFonts w:ascii="Sylfaen" w:hAnsi="Sylfaen" w:cs="Arial Armeni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հարկ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10133,4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#DIV/0!</w:t>
            </w:r>
          </w:p>
        </w:tc>
      </w:tr>
      <w:tr w:rsidR="00A77199" w:rsidTr="00A21F2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Գույքային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հարկեր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այլ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գույքից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95257,4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118279,6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124,2</w:t>
            </w:r>
          </w:p>
        </w:tc>
      </w:tr>
      <w:tr w:rsidR="00A77199" w:rsidTr="00A21F2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Գույքահարկ</w:t>
            </w:r>
            <w:r>
              <w:rPr>
                <w:rFonts w:ascii="Sylfaen" w:hAnsi="Sylfaen" w:cs="Arial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փոխադրամիջոցների</w:t>
            </w:r>
            <w:r>
              <w:rPr>
                <w:rFonts w:ascii="Sylfaen" w:hAnsi="Sylfaen" w:cs="Arial Armeni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95257,4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118279,6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124,2</w:t>
            </w:r>
          </w:p>
        </w:tc>
      </w:tr>
      <w:tr w:rsidR="00A77199" w:rsidTr="00A21F2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Տեղական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տուրքեր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6083,5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4885,4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80,3</w:t>
            </w:r>
          </w:p>
        </w:tc>
      </w:tr>
      <w:tr w:rsidR="00A77199" w:rsidTr="00A21F2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Համայնքի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բյուջե</w:t>
            </w:r>
            <w:r>
              <w:rPr>
                <w:rFonts w:ascii="Sylfaen" w:hAnsi="Sylfaen" w:cs="Arial Armeni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վճարվող</w:t>
            </w:r>
            <w:r>
              <w:rPr>
                <w:rFonts w:ascii="Sylfaen" w:hAnsi="Sylfaen" w:cs="Arial Armeni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պետական</w:t>
            </w:r>
            <w:r>
              <w:rPr>
                <w:rFonts w:ascii="Sylfaen" w:hAnsi="Sylfaen" w:cs="Arial Armeni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տուրքեր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ն</w:t>
            </w:r>
            <w:r>
              <w:rPr>
                <w:rFonts w:ascii="Sylfaen" w:hAnsi="Sylfaen" w:cs="Arial Armenian"/>
                <w:b/>
                <w:bCs/>
                <w:sz w:val="20"/>
                <w:szCs w:val="20"/>
                <w:lang w:val="ru-RU" w:eastAsia="ru-RU"/>
              </w:rPr>
              <w:t>/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7000,0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11833,0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169,0</w:t>
            </w:r>
          </w:p>
        </w:tc>
      </w:tr>
      <w:tr w:rsidR="00A77199" w:rsidTr="00A21F2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ՔԿԱԳ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3000,0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5389,0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179,6</w:t>
            </w:r>
          </w:p>
        </w:tc>
      </w:tr>
      <w:tr w:rsidR="00A77199" w:rsidTr="00A21F2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i/>
                <w:iCs/>
                <w:sz w:val="20"/>
                <w:szCs w:val="20"/>
                <w:lang w:val="ru-RU" w:eastAsia="ru-RU"/>
              </w:rPr>
              <w:t>Նոտար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6444,0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161,1</w:t>
            </w:r>
          </w:p>
        </w:tc>
      </w:tr>
      <w:tr w:rsidR="00A77199" w:rsidTr="00A21F2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Պաշտոնական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դրամաշնորհներ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527363,1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527439,6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100,0</w:t>
            </w:r>
          </w:p>
        </w:tc>
      </w:tr>
      <w:tr w:rsidR="00A77199" w:rsidTr="00A21F2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Պետական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բյուջեից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ֆինանսական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համահարթեցման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սկզբունքով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տրամադրվող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դոտացիաներ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523875,5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523875,5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100,0</w:t>
            </w:r>
          </w:p>
        </w:tc>
      </w:tr>
      <w:tr w:rsidR="00A77199" w:rsidTr="00A21F2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Պետական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բյուջեից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տրամադրվող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այլ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դոտացիաներ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76,5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#DIV/0!</w:t>
            </w:r>
          </w:p>
        </w:tc>
      </w:tr>
      <w:tr w:rsidR="00A77199" w:rsidTr="00A21F2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Պետական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բյուջեից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տրամադրվող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նպատակային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հատկացումներ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սուբվենցիաներ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3487,6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3487,6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100,0</w:t>
            </w:r>
          </w:p>
        </w:tc>
      </w:tr>
      <w:tr w:rsidR="00A77199" w:rsidTr="00A21F2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lastRenderedPageBreak/>
              <w:t>Այլ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եկամուտներ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132003,8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110479,3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83,7</w:t>
            </w:r>
          </w:p>
        </w:tc>
      </w:tr>
      <w:tr w:rsidR="00A77199" w:rsidTr="00A21F2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Գույքի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վարձակալությունից</w:t>
            </w:r>
            <w:r>
              <w:rPr>
                <w:rFonts w:ascii="Sylfaen" w:hAnsi="Sylfaen" w:cs="Arial Armeni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եկամուտներ</w:t>
            </w:r>
            <w:r>
              <w:rPr>
                <w:rFonts w:ascii="Sylfaen" w:hAnsi="Sylfaen" w:cs="Arial Armeni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ն</w:t>
            </w:r>
            <w:r>
              <w:rPr>
                <w:rFonts w:ascii="Sylfaen" w:hAnsi="Sylfaen" w:cs="Arial Armenian"/>
                <w:b/>
                <w:bCs/>
                <w:sz w:val="20"/>
                <w:szCs w:val="20"/>
                <w:lang w:val="ru-RU" w:eastAsia="ru-RU"/>
              </w:rPr>
              <w:t>/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32111,4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18556,0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57,8</w:t>
            </w:r>
          </w:p>
        </w:tc>
      </w:tr>
      <w:tr w:rsidR="00A77199" w:rsidTr="00A21F2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Համայնքի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սեփ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համարվող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հողերի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վարձակալ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վճավճար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24005,6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13809,4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57,5</w:t>
            </w:r>
          </w:p>
        </w:tc>
      </w:tr>
      <w:tr w:rsidR="00A77199" w:rsidTr="00A21F2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Համայնքի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վ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տ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գտնվող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պետական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սեփ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համարվող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հողերի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վարձակալ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վճավճար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3053,1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1691,1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55,4</w:t>
            </w:r>
          </w:p>
        </w:tc>
      </w:tr>
      <w:tr w:rsidR="00A77199" w:rsidTr="00A21F2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Համայնքի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վ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տ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գտնվող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հողամասերի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կառուցապատման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իրավունքի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դիմաց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գանձվող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վճավճար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2826,7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1972,8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69,8</w:t>
            </w:r>
          </w:p>
        </w:tc>
      </w:tr>
      <w:tr w:rsidR="00A77199" w:rsidTr="00A21F2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Այլ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գույքի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վարձակալությունից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եկամուտներ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2226,0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1082,7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48,6</w:t>
            </w:r>
          </w:p>
        </w:tc>
      </w:tr>
      <w:tr w:rsidR="00A77199" w:rsidTr="00A21F2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Պատվիրակված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լիազորությունների</w:t>
            </w:r>
            <w:r>
              <w:rPr>
                <w:rFonts w:ascii="Sylfaen" w:hAnsi="Sylfaen" w:cs="Arial Armeni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ֆինանս</w:t>
            </w:r>
            <w:r>
              <w:rPr>
                <w:rFonts w:ascii="Sylfaen" w:hAnsi="Sylfaen" w:cs="Arial Armeni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մուտքեր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8411,2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7416,0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88,2</w:t>
            </w:r>
          </w:p>
        </w:tc>
      </w:tr>
      <w:tr w:rsidR="00A77199" w:rsidTr="00A21F2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Վարչական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գանձումներ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89565,8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79381,0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88,6</w:t>
            </w:r>
          </w:p>
        </w:tc>
      </w:tr>
      <w:tr w:rsidR="00A77199" w:rsidTr="00A21F2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Տեղական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վճարներ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ն</w:t>
            </w:r>
            <w:r>
              <w:rPr>
                <w:rFonts w:ascii="Sylfaen" w:hAnsi="Sylfaen" w:cs="Arial Armenian"/>
                <w:b/>
                <w:bCs/>
                <w:sz w:val="20"/>
                <w:szCs w:val="20"/>
                <w:lang w:val="ru-RU" w:eastAsia="ru-RU"/>
              </w:rPr>
              <w:t>/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թ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88065,8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75292,4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85,5</w:t>
            </w:r>
          </w:p>
        </w:tc>
      </w:tr>
      <w:tr w:rsidR="00A77199" w:rsidTr="00A21F20">
        <w:trPr>
          <w:trHeight w:val="8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Ճարտարապետաշինարարական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նախագծային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փաստաթղթերով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նախատեսված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աշխատանքներն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ավարտելուց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հետո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շահագործման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թույլտվության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ձևակերպման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#DIV/0!</w:t>
            </w:r>
          </w:p>
        </w:tc>
      </w:tr>
      <w:tr w:rsidR="00A77199" w:rsidTr="00A21F2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Համայնքի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կողմից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կազմակերպվող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մրցույթների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և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աճուրդների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մասնակցության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159,4</w:t>
            </w:r>
          </w:p>
        </w:tc>
      </w:tr>
      <w:tr w:rsidR="00A77199" w:rsidTr="00A21F2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Համայնքի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կողմից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աղբահանության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վճար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վճարողների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համար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աղբահանության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աշխատանքները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կազմակերպելու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29131,8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25950,7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89,1</w:t>
            </w:r>
          </w:p>
        </w:tc>
      </w:tr>
      <w:tr w:rsidR="00A77199" w:rsidTr="00A21F20">
        <w:trPr>
          <w:trHeight w:val="12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Համայնքի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կողմից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իրավաբանական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անձանց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կամ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անհատ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ձեռնարկատերերին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շինարարական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և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խոշոր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եզրաչափի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աղբի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հավաքման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և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փոխադրման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ինչպես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նաև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աղբահանության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վճար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վճարողներին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շինարարական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և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խոշոր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եզրաչափի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աղբի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ինքնուրույն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հավաքման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և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փոխադրման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թույլտվության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7516,5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7142,2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95,0</w:t>
            </w:r>
          </w:p>
        </w:tc>
      </w:tr>
      <w:tr w:rsidR="00A77199" w:rsidTr="00A21F2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Համայնքային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ենթակայության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մանկապարտեզի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ծառայությունից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օգտվողների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29400,0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20730,4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70,5</w:t>
            </w:r>
          </w:p>
        </w:tc>
      </w:tr>
      <w:tr w:rsidR="00A77199" w:rsidTr="00A21F20">
        <w:trPr>
          <w:trHeight w:val="10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Համայնքային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ենթակայության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արտադպրոցական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դաստիարակության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հաստատությունների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երաժշտական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նկարչական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և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արվեստի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դպրոցներ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և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այլն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ծառայություններից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օգտվողների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համար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20417,5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18884,1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92,5</w:t>
            </w:r>
          </w:p>
        </w:tc>
      </w:tr>
      <w:tr w:rsidR="00A77199" w:rsidTr="00A21F20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Համայնքի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վ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տ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ինքնակամ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կառուցված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շենքերի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>,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շինությունների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օրինականացման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համար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վճարներ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4088,6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272,6</w:t>
            </w:r>
          </w:p>
        </w:tc>
      </w:tr>
      <w:tr w:rsidR="00A77199" w:rsidTr="00A21F2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Վարչական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իրավախախտումներից</w:t>
            </w:r>
            <w:r>
              <w:rPr>
                <w:rFonts w:ascii="Sylfaen" w:hAnsi="Sylfaen" w:cs="Arial Armeni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մուտքեր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415,4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260,0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62,6</w:t>
            </w:r>
          </w:p>
        </w:tc>
      </w:tr>
      <w:tr w:rsidR="00A77199" w:rsidTr="00A21F20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Այլ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եկամուտներ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4866,3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324,4</w:t>
            </w:r>
          </w:p>
        </w:tc>
      </w:tr>
    </w:tbl>
    <w:p w:rsidR="00A77199" w:rsidRDefault="00A77199" w:rsidP="00A77199">
      <w:pPr>
        <w:tabs>
          <w:tab w:val="num" w:pos="720"/>
        </w:tabs>
        <w:jc w:val="both"/>
        <w:rPr>
          <w:rFonts w:ascii="Sylfaen" w:hAnsi="Sylfaen"/>
          <w:sz w:val="20"/>
          <w:szCs w:val="20"/>
          <w:lang w:val="sq-AL"/>
        </w:rPr>
      </w:pPr>
    </w:p>
    <w:p w:rsidR="00A77199" w:rsidRDefault="00A77199" w:rsidP="00A77199">
      <w:pPr>
        <w:tabs>
          <w:tab w:val="num" w:pos="720"/>
        </w:tabs>
        <w:jc w:val="both"/>
        <w:rPr>
          <w:rFonts w:ascii="Sylfaen" w:hAnsi="Sylfaen"/>
          <w:sz w:val="20"/>
          <w:szCs w:val="20"/>
          <w:lang w:val="sq-AL"/>
        </w:rPr>
      </w:pPr>
      <w:r>
        <w:rPr>
          <w:rFonts w:ascii="Sylfaen" w:hAnsi="Sylfaen"/>
          <w:sz w:val="20"/>
          <w:szCs w:val="20"/>
          <w:lang w:val="sq-AL"/>
        </w:rPr>
        <w:tab/>
        <w:t>2021 թվականի վարչական բյուջեի ծախսերի գծով պլանավորված 803,758.9 հազար դրամի դիմաց կատարվել է  731,232.7 հազար  դրամ, որը կազմում է   91.0 %, իսկ Ֆոնդային բյուջեի ծախսերի գծով պլանավորված 636,202.0 հազար դրամի դիմաց կատարվել է 256,379.9 հազար դրամ, որը կազմում է  40.3  %:</w:t>
      </w:r>
    </w:p>
    <w:p w:rsidR="00A77199" w:rsidRDefault="00A77199" w:rsidP="00A77199">
      <w:pPr>
        <w:tabs>
          <w:tab w:val="num" w:pos="720"/>
        </w:tabs>
        <w:jc w:val="both"/>
        <w:rPr>
          <w:rFonts w:ascii="Sylfaen" w:hAnsi="Sylfaen"/>
          <w:sz w:val="20"/>
          <w:szCs w:val="20"/>
          <w:lang w:val="sq-AL"/>
        </w:rPr>
      </w:pPr>
      <w:r>
        <w:rPr>
          <w:rFonts w:ascii="Sylfaen" w:hAnsi="Sylfaen"/>
          <w:sz w:val="20"/>
          <w:szCs w:val="20"/>
          <w:lang w:val="sq-AL"/>
        </w:rPr>
        <w:tab/>
        <w:t>Գավառ համայնքի 2021թ. վարչական և ֆոնդային բյուջեների ծախսային մասերը ունեն հետևյալ կառուցվածքները ըստ գործառական դասակարգման.</w:t>
      </w:r>
    </w:p>
    <w:tbl>
      <w:tblPr>
        <w:tblW w:w="9540" w:type="dxa"/>
        <w:tblInd w:w="364" w:type="dxa"/>
        <w:tblLook w:val="04A0"/>
      </w:tblPr>
      <w:tblGrid>
        <w:gridCol w:w="5980"/>
        <w:gridCol w:w="1120"/>
        <w:gridCol w:w="1240"/>
        <w:gridCol w:w="1200"/>
      </w:tblGrid>
      <w:tr w:rsidR="00A77199" w:rsidTr="00A21F20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color w:val="FF0000"/>
                <w:sz w:val="20"/>
                <w:szCs w:val="20"/>
                <w:lang w:val="sq-AL"/>
              </w:rPr>
              <w:t xml:space="preserve">                                                  </w:t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Վարչական</w:t>
            </w:r>
            <w:proofErr w:type="spellEnd"/>
            <w:r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բյուջեի</w:t>
            </w:r>
            <w:proofErr w:type="spellEnd"/>
            <w:r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ծ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ախսերի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անվանումը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Պլան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Փաստացի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Տոկոս</w:t>
            </w:r>
          </w:p>
        </w:tc>
      </w:tr>
      <w:tr w:rsidR="00A77199" w:rsidTr="00A21F20">
        <w:trPr>
          <w:trHeight w:val="27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Ընհանուր</w:t>
            </w:r>
            <w:r>
              <w:rPr>
                <w:rFonts w:ascii="Sylfaen" w:hAnsi="Sylfaen" w:cs="Arial Armeni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բնույթի</w:t>
            </w:r>
            <w:r>
              <w:rPr>
                <w:rFonts w:ascii="Sylfaen" w:hAnsi="Sylfaen" w:cs="Arial Armeni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հանրային</w:t>
            </w:r>
            <w:r>
              <w:rPr>
                <w:rFonts w:ascii="Sylfaen" w:hAnsi="Sylfaen" w:cs="Arial Armeni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ծառայություններ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156523,8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139425,7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89,1</w:t>
            </w:r>
          </w:p>
        </w:tc>
      </w:tr>
      <w:tr w:rsidR="00A77199" w:rsidTr="00A21F20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Օրենսդիր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և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գործադիր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մարմիններ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113735,6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108215,3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95,1</w:t>
            </w:r>
          </w:p>
        </w:tc>
      </w:tr>
      <w:tr w:rsidR="00A77199" w:rsidTr="00A21F20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lastRenderedPageBreak/>
              <w:t>Ընդհանուր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բնույթի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այլ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ծառայություններ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9078,2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8141,2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89,7</w:t>
            </w:r>
          </w:p>
        </w:tc>
      </w:tr>
      <w:tr w:rsidR="00A77199" w:rsidTr="00A21F20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Ընհանուր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բնույթի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հանրային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ծառայություններ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/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այլ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դասերին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չպատկանող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33710,0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23069,2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68,4</w:t>
            </w:r>
          </w:p>
        </w:tc>
      </w:tr>
      <w:tr w:rsidR="00A77199" w:rsidTr="00A21F20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Պաշտպանություն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0,0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Տնտեսական հարաբերություններ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29270,0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29063,7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99,3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Շրջակա միջավայրի պաշտպանություն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85171,6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79545,9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93,4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Բնակարանային շին. և կոմունալ ծառայություն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27010,0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22808,3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84,4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Հանգիստ, մշակույթ և կրոն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45533,4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41844,1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91,9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Կրթություն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292950,1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284851,1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97,2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Սոցիալական պաշտպանություն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6300,0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6300,0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100,0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Պահուստային ֆոնդ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160000,0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127393,9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79,6</w:t>
            </w:r>
          </w:p>
        </w:tc>
      </w:tr>
      <w:tr w:rsidR="00A77199" w:rsidTr="00A21F20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803758,9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731232,7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91,0</w:t>
            </w:r>
          </w:p>
        </w:tc>
      </w:tr>
    </w:tbl>
    <w:p w:rsidR="00A77199" w:rsidRDefault="00A77199" w:rsidP="00A77199">
      <w:pPr>
        <w:pStyle w:val="BodyText"/>
        <w:rPr>
          <w:rFonts w:ascii="Sylfaen" w:hAnsi="Sylfaen"/>
          <w:sz w:val="20"/>
          <w:szCs w:val="20"/>
        </w:rPr>
      </w:pPr>
    </w:p>
    <w:p w:rsidR="00A77199" w:rsidRDefault="00A77199" w:rsidP="00A77199">
      <w:pPr>
        <w:pStyle w:val="BodyText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  </w:t>
      </w:r>
    </w:p>
    <w:tbl>
      <w:tblPr>
        <w:tblW w:w="9540" w:type="dxa"/>
        <w:tblLook w:val="04A0"/>
      </w:tblPr>
      <w:tblGrid>
        <w:gridCol w:w="5980"/>
        <w:gridCol w:w="1120"/>
        <w:gridCol w:w="1240"/>
        <w:gridCol w:w="1200"/>
      </w:tblGrid>
      <w:tr w:rsidR="00A77199" w:rsidTr="00A21F20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Ֆոնդային</w:t>
            </w:r>
            <w:proofErr w:type="spellEnd"/>
            <w:r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բյուջեի</w:t>
            </w:r>
            <w:proofErr w:type="spellEnd"/>
            <w:r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ծ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ախսերի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անվանումը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Պլան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Փաստացի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Տոկոս</w:t>
            </w:r>
          </w:p>
        </w:tc>
      </w:tr>
      <w:tr w:rsidR="00A77199" w:rsidTr="00A21F20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Ընհանուր</w:t>
            </w:r>
            <w:r>
              <w:rPr>
                <w:rFonts w:ascii="Sylfaen" w:hAnsi="Sylfaen" w:cs="Arial Armeni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բնույթի</w:t>
            </w:r>
            <w:r>
              <w:rPr>
                <w:rFonts w:ascii="Sylfaen" w:hAnsi="Sylfaen" w:cs="Arial Armeni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հանրային</w:t>
            </w:r>
            <w:r>
              <w:rPr>
                <w:rFonts w:ascii="Sylfaen" w:hAnsi="Sylfaen" w:cs="Arial Armeni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ծառայություններ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50031,9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25089,4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50,1</w:t>
            </w:r>
          </w:p>
        </w:tc>
      </w:tr>
      <w:tr w:rsidR="00A77199" w:rsidTr="00A21F20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Օրենսդիր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և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գործադիր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մարմիններ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43551,9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22077,4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50,7</w:t>
            </w:r>
          </w:p>
        </w:tc>
      </w:tr>
      <w:tr w:rsidR="00A77199" w:rsidTr="00A21F20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Ընդհանուր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բնույթի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այլ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ծառայություններ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6480,0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3012,0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46,5</w:t>
            </w:r>
          </w:p>
        </w:tc>
      </w:tr>
      <w:tr w:rsidR="00A77199" w:rsidTr="00A21F20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Պաշտպանություն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80,0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Տնտեսական հարաբերություններ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75319,7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86062,0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114,3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Շրջակա միջավայրի պաշտպանություն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100,0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Բնակարանային շին. և կոմունալ ծառայություն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4522,4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88,7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Հանգիստ, մշակույթ և կրոն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369572,7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57553,7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15,6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Կրթություն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134377,7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81552,4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60,7</w:t>
            </w:r>
          </w:p>
        </w:tc>
      </w:tr>
      <w:tr w:rsidR="00A77199" w:rsidTr="00A21F20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636202,0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256379,9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40,3</w:t>
            </w:r>
          </w:p>
        </w:tc>
      </w:tr>
    </w:tbl>
    <w:p w:rsidR="00A77199" w:rsidRDefault="00A77199" w:rsidP="00A77199">
      <w:pPr>
        <w:pStyle w:val="BodyText"/>
        <w:rPr>
          <w:rFonts w:ascii="Sylfaen" w:hAnsi="Sylfaen"/>
          <w:sz w:val="20"/>
          <w:szCs w:val="20"/>
        </w:rPr>
      </w:pPr>
    </w:p>
    <w:p w:rsidR="00A77199" w:rsidRDefault="00A77199" w:rsidP="00A77199">
      <w:pPr>
        <w:jc w:val="both"/>
        <w:rPr>
          <w:rFonts w:ascii="Sylfaen" w:hAnsi="Sylfaen"/>
          <w:sz w:val="20"/>
          <w:szCs w:val="20"/>
          <w:lang w:val="sq-AL"/>
        </w:rPr>
      </w:pPr>
      <w:r>
        <w:rPr>
          <w:rFonts w:ascii="Sylfaen" w:hAnsi="Sylfaen"/>
          <w:sz w:val="20"/>
          <w:szCs w:val="20"/>
          <w:lang w:val="sq-AL"/>
        </w:rPr>
        <w:t>Գավառ համայնքի 2021թ. վարչական և ֆոնդային բյուջեների ծախսային մասերը ունեն հետևյալ կառուցվածքները ըստ տնտեսագիտական դասակարգման:</w:t>
      </w:r>
    </w:p>
    <w:tbl>
      <w:tblPr>
        <w:tblW w:w="10500" w:type="dxa"/>
        <w:tblInd w:w="93" w:type="dxa"/>
        <w:tblLook w:val="04A0"/>
      </w:tblPr>
      <w:tblGrid>
        <w:gridCol w:w="5980"/>
        <w:gridCol w:w="1120"/>
        <w:gridCol w:w="1240"/>
        <w:gridCol w:w="1200"/>
        <w:gridCol w:w="960"/>
      </w:tblGrid>
      <w:tr w:rsidR="00A77199" w:rsidTr="00A21F20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Վարչական</w:t>
            </w:r>
            <w:proofErr w:type="spellEnd"/>
            <w:r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բյուջեի</w:t>
            </w:r>
            <w:proofErr w:type="spellEnd"/>
            <w:r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ծ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ախսերի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անվանումը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Պլան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Փաստացի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Տոկոս</w:t>
            </w:r>
          </w:p>
        </w:tc>
      </w:tr>
      <w:tr w:rsidR="00A77199" w:rsidTr="00A21F20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Աշխատողների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աշխատավարձեր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91152,6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90557,2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99,3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Պարգևատրում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9450,0</w:t>
            </w:r>
          </w:p>
        </w:tc>
      </w:tr>
      <w:tr w:rsidR="00A77199" w:rsidTr="00A21F20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Էներգետիկ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ծառայություններ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11660,2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10710,3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91,9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Կոմունալ  ծառայություններ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79,0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Կապի ծառայություններ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4214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1760,7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1040,7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59,1</w:t>
            </w:r>
          </w:p>
        </w:tc>
      </w:tr>
      <w:tr w:rsidR="00A77199" w:rsidTr="00A21F20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Ապահովագրական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ծախսեր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4215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50,0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Ներքին գործուղումներ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13,7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Համակարգչային ծառայություններ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4232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672,0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661,4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98,4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Աշխատակազմի մասնագիտական զարգացման ծառայություն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4233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23,3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Տեղեկատվական ծառայություններ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4234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4577,1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3441,6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75,2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Ներկայացուցչական ծախսեր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4237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3500,0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2978,0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85,1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Ընդանուր բնույթի այլ ծառայություններ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16300,0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8059,2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49,4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lastRenderedPageBreak/>
              <w:t>Մասնագիտական ծառայություններ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12091,2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9395,8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77,7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Շենքերի և կառույցների ընթացիկ նորոգում և պահպանում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30800,0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29524,7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95,9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Մեքենաների և սարքավորումների ընթացիկ նորոգում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1140,0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1082,0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94,9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Գրասենյակային նյութեր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1005,6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91,4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Տրանսպորտային նյութեր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4264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2368,3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57,8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Առողջապահական և լաբորոտոր նյութեր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37,7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18,9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Կենցաղային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և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հանրային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սննդի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նյութեր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37,9</w:t>
            </w:r>
          </w:p>
        </w:tc>
      </w:tr>
      <w:tr w:rsidR="00A77199" w:rsidTr="00A21F20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Հատուկ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նպատակային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այլ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նյութեր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7190,0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3454,1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48,0</w:t>
            </w:r>
          </w:p>
        </w:tc>
      </w:tr>
      <w:tr w:rsidR="00A77199" w:rsidTr="00A21F20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Սուբսիդիաներ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410832,5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397571,6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96,8</w:t>
            </w:r>
          </w:p>
        </w:tc>
      </w:tr>
      <w:tr w:rsidR="00A77199" w:rsidTr="00A21F20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Ընթացիկ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դրամաշնորհ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4637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3487,6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3487,6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100,0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Կապիտալ դրամաշնորհ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4655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6400,0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5416,0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84,6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Այլ նպաստներ բյուջեից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4729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11700,0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11512,0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98,4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Նվիրատվություն այլ շահույթ չհետապնդ. կազմակերպ.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4819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8511,5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97,8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Պարտադիր վճարներ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4823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4050,0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2412,5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59,6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Այլ ծախսեր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4861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65,7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Պահուստային ֆոնդ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4891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160000,0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127393,9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79,6</w:t>
            </w:r>
          </w:p>
        </w:tc>
      </w:tr>
      <w:tr w:rsidR="00A77199" w:rsidTr="00A21F20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803758,9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731232,7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91,0</w:t>
            </w:r>
          </w:p>
        </w:tc>
      </w:tr>
    </w:tbl>
    <w:p w:rsidR="00A77199" w:rsidRDefault="00A77199" w:rsidP="00A77199">
      <w:pPr>
        <w:rPr>
          <w:rFonts w:ascii="Sylfaen" w:hAnsi="Sylfaen"/>
          <w:color w:val="FF0000"/>
          <w:sz w:val="20"/>
          <w:szCs w:val="20"/>
        </w:rPr>
      </w:pPr>
    </w:p>
    <w:tbl>
      <w:tblPr>
        <w:tblW w:w="10500" w:type="dxa"/>
        <w:tblInd w:w="93" w:type="dxa"/>
        <w:tblLook w:val="04A0"/>
      </w:tblPr>
      <w:tblGrid>
        <w:gridCol w:w="5980"/>
        <w:gridCol w:w="1120"/>
        <w:gridCol w:w="1240"/>
        <w:gridCol w:w="1200"/>
        <w:gridCol w:w="960"/>
      </w:tblGrid>
      <w:tr w:rsidR="00A77199" w:rsidTr="00A21F20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Ֆոնդային</w:t>
            </w:r>
            <w:proofErr w:type="spellEnd"/>
            <w:r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>բյուջեի</w:t>
            </w:r>
            <w:proofErr w:type="spellEnd"/>
            <w:r>
              <w:rPr>
                <w:rFonts w:ascii="Sylfaen" w:hAnsi="Sylfaen" w:cs="Sylfaen"/>
                <w:b/>
                <w:bCs/>
                <w:sz w:val="20"/>
                <w:szCs w:val="20"/>
                <w:lang w:eastAsia="ru-RU"/>
              </w:rPr>
              <w:t xml:space="preserve"> ծ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ախսերի</w:t>
            </w: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անվանումը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Պլան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Փաստացի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Տոկոս</w:t>
            </w:r>
          </w:p>
        </w:tc>
      </w:tr>
      <w:tr w:rsidR="00A77199" w:rsidTr="00A21F20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Շենք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և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շինությունների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կառուցում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5112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122318,3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55814,1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45,6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Շենք և շինությունների կապիտալ վերանորոգում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489295,3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224467,6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45,9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Տրանսպորտային սարքավորումներ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0,0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Վարչական սարքավորումներ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6913,7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5065,2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73,3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Այլ մեքենաներ և սարքավորումներ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145498,0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2187,0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1,5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Աճեցվող ակտիվներ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100,0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Ոչ նյութական հիմնական միջոցներ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1730,0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15,1</w:t>
            </w:r>
          </w:p>
        </w:tc>
      </w:tr>
      <w:tr w:rsidR="00A77199" w:rsidTr="00A21F20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Նախագծահետազոտական ծախսեր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5134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31800,0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14412,0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45,3</w:t>
            </w:r>
          </w:p>
        </w:tc>
      </w:tr>
      <w:tr w:rsidR="00A77199" w:rsidTr="00A21F20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Ոչ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ֆինանսական</w:t>
            </w: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ակտիվների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իրացումից</w:t>
            </w:r>
            <w:r>
              <w:rPr>
                <w:rFonts w:ascii="Sylfaen" w:hAnsi="Sylfaen" w:cs="Arial Armeni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ru-RU" w:eastAsia="ru-RU"/>
              </w:rPr>
              <w:t>մուտքեր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-166653,3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-46628,0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ru-RU" w:eastAsia="ru-RU"/>
              </w:rPr>
              <w:t>28,0</w:t>
            </w:r>
          </w:p>
        </w:tc>
      </w:tr>
      <w:tr w:rsidR="00A77199" w:rsidTr="00A21F20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636202,0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256379,9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199" w:rsidRDefault="00A77199" w:rsidP="00A21F20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b/>
                <w:bCs/>
                <w:sz w:val="20"/>
                <w:szCs w:val="20"/>
                <w:lang w:val="ru-RU" w:eastAsia="ru-RU"/>
              </w:rPr>
              <w:t>40,3</w:t>
            </w:r>
          </w:p>
        </w:tc>
      </w:tr>
    </w:tbl>
    <w:p w:rsidR="00A77199" w:rsidRDefault="00A77199" w:rsidP="00A77199">
      <w:pPr>
        <w:rPr>
          <w:rFonts w:ascii="Sylfaen" w:hAnsi="Sylfaen"/>
          <w:color w:val="FF0000"/>
          <w:sz w:val="20"/>
          <w:szCs w:val="20"/>
        </w:rPr>
      </w:pPr>
    </w:p>
    <w:p w:rsidR="00A77199" w:rsidRDefault="00A77199" w:rsidP="00A77199">
      <w:pPr>
        <w:tabs>
          <w:tab w:val="left" w:pos="0"/>
          <w:tab w:val="num" w:pos="720"/>
          <w:tab w:val="left" w:pos="1080"/>
        </w:tabs>
        <w:ind w:left="-142"/>
        <w:jc w:val="both"/>
        <w:rPr>
          <w:rFonts w:ascii="Sylfaen" w:hAnsi="Sylfaen"/>
          <w:sz w:val="20"/>
          <w:szCs w:val="20"/>
          <w:lang w:val="sq-AL"/>
        </w:rPr>
      </w:pPr>
      <w:r>
        <w:rPr>
          <w:rFonts w:ascii="Sylfaen" w:hAnsi="Sylfaen"/>
          <w:sz w:val="20"/>
          <w:szCs w:val="20"/>
          <w:lang w:val="sq-AL"/>
        </w:rPr>
        <w:t xml:space="preserve">     Ոչ ֆինանսական ակտիվների իրացումից մուտքեր է պլանավորվել 166,653.3 հազար դրամ, որը կատարվել է 46,628.0 հազար դրամով, կամ 40.3 %:</w:t>
      </w:r>
    </w:p>
    <w:p w:rsidR="007A21EC" w:rsidRDefault="007A21EC"/>
    <w:sectPr w:rsidR="007A2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F87"/>
    <w:multiLevelType w:val="hybridMultilevel"/>
    <w:tmpl w:val="AA868822"/>
    <w:lvl w:ilvl="0" w:tplc="284C4FE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C7DD5"/>
    <w:multiLevelType w:val="hybridMultilevel"/>
    <w:tmpl w:val="51D28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6E86"/>
    <w:multiLevelType w:val="hybridMultilevel"/>
    <w:tmpl w:val="765AC9FC"/>
    <w:lvl w:ilvl="0" w:tplc="D0D28240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4273F"/>
    <w:multiLevelType w:val="hybridMultilevel"/>
    <w:tmpl w:val="97121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66A8D"/>
    <w:multiLevelType w:val="hybridMultilevel"/>
    <w:tmpl w:val="02C0F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20305"/>
    <w:multiLevelType w:val="hybridMultilevel"/>
    <w:tmpl w:val="66FC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D4833"/>
    <w:multiLevelType w:val="hybridMultilevel"/>
    <w:tmpl w:val="322C0F92"/>
    <w:lvl w:ilvl="0" w:tplc="7D9C2E6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C71AA"/>
    <w:multiLevelType w:val="hybridMultilevel"/>
    <w:tmpl w:val="8410F732"/>
    <w:lvl w:ilvl="0" w:tplc="63C4C66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60999"/>
    <w:multiLevelType w:val="hybridMultilevel"/>
    <w:tmpl w:val="90C8C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11747"/>
    <w:multiLevelType w:val="hybridMultilevel"/>
    <w:tmpl w:val="66FC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565020"/>
    <w:multiLevelType w:val="hybridMultilevel"/>
    <w:tmpl w:val="66FC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F6D4D"/>
    <w:multiLevelType w:val="hybridMultilevel"/>
    <w:tmpl w:val="E9D2C40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8684A"/>
    <w:multiLevelType w:val="hybridMultilevel"/>
    <w:tmpl w:val="3C0057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609083A"/>
    <w:multiLevelType w:val="hybridMultilevel"/>
    <w:tmpl w:val="66FC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FE7240"/>
    <w:multiLevelType w:val="hybridMultilevel"/>
    <w:tmpl w:val="EA2898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E350B"/>
    <w:multiLevelType w:val="hybridMultilevel"/>
    <w:tmpl w:val="2E7C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C0601"/>
    <w:multiLevelType w:val="hybridMultilevel"/>
    <w:tmpl w:val="050C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434DF"/>
    <w:multiLevelType w:val="hybridMultilevel"/>
    <w:tmpl w:val="CBC26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55F85"/>
    <w:multiLevelType w:val="hybridMultilevel"/>
    <w:tmpl w:val="6B588A32"/>
    <w:lvl w:ilvl="0" w:tplc="F14A3152">
      <w:start w:val="1"/>
      <w:numFmt w:val="decimal"/>
      <w:lvlText w:val="%1."/>
      <w:lvlJc w:val="left"/>
      <w:pPr>
        <w:ind w:left="450" w:hanging="360"/>
      </w:pPr>
      <w:rPr>
        <w:rFonts w:ascii="Sylfaen" w:hAnsi="Sylfaen" w:cs="Sylfae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9">
    <w:nsid w:val="69FF1E37"/>
    <w:multiLevelType w:val="hybridMultilevel"/>
    <w:tmpl w:val="3DC4E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9303AE"/>
    <w:multiLevelType w:val="hybridMultilevel"/>
    <w:tmpl w:val="66FC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D93C63"/>
    <w:multiLevelType w:val="hybridMultilevel"/>
    <w:tmpl w:val="5B3A19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E02939"/>
    <w:multiLevelType w:val="hybridMultilevel"/>
    <w:tmpl w:val="60A64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C269BA"/>
    <w:multiLevelType w:val="hybridMultilevel"/>
    <w:tmpl w:val="6B588A32"/>
    <w:lvl w:ilvl="0" w:tplc="F14A3152">
      <w:start w:val="1"/>
      <w:numFmt w:val="decimal"/>
      <w:lvlText w:val="%1."/>
      <w:lvlJc w:val="left"/>
      <w:pPr>
        <w:ind w:left="540" w:hanging="360"/>
      </w:pPr>
      <w:rPr>
        <w:rFonts w:ascii="Sylfaen" w:hAnsi="Sylfaen" w:cs="Sylfae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23"/>
  </w:num>
  <w:num w:numId="4">
    <w:abstractNumId w:val="11"/>
  </w:num>
  <w:num w:numId="5">
    <w:abstractNumId w:val="1"/>
  </w:num>
  <w:num w:numId="6">
    <w:abstractNumId w:val="16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7199"/>
    <w:rsid w:val="007A21EC"/>
    <w:rsid w:val="00A7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7199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Arial"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199"/>
    <w:rPr>
      <w:rFonts w:ascii="Times Armenian" w:eastAsia="Times New Roman" w:hAnsi="Times Armenian" w:cs="Arial"/>
      <w:sz w:val="1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7719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7719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NormalWeb">
    <w:name w:val="Normal (Web)"/>
    <w:basedOn w:val="Normal"/>
    <w:uiPriority w:val="99"/>
    <w:unhideWhenUsed/>
    <w:rsid w:val="00A7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77199"/>
    <w:pPr>
      <w:spacing w:after="120"/>
      <w:ind w:left="360"/>
    </w:pPr>
    <w:rPr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77199"/>
    <w:rPr>
      <w:lang w:val="ru-RU" w:eastAsia="ru-RU"/>
    </w:rPr>
  </w:style>
  <w:style w:type="paragraph" w:styleId="Footer">
    <w:name w:val="footer"/>
    <w:basedOn w:val="Normal"/>
    <w:link w:val="FooterChar"/>
    <w:semiHidden/>
    <w:unhideWhenUsed/>
    <w:rsid w:val="00A77199"/>
    <w:pPr>
      <w:tabs>
        <w:tab w:val="center" w:pos="4677"/>
        <w:tab w:val="right" w:pos="9355"/>
      </w:tabs>
      <w:spacing w:after="0" w:line="240" w:lineRule="auto"/>
      <w:ind w:left="600" w:firstLine="720"/>
      <w:jc w:val="both"/>
    </w:pPr>
    <w:rPr>
      <w:rFonts w:ascii="Sylfaen" w:eastAsia="Times New Roman" w:hAnsi="Sylfaen" w:cs="Sylfaen"/>
      <w:sz w:val="24"/>
      <w:szCs w:val="24"/>
      <w:lang w:val="sq-AL"/>
    </w:rPr>
  </w:style>
  <w:style w:type="character" w:customStyle="1" w:styleId="FooterChar">
    <w:name w:val="Footer Char"/>
    <w:basedOn w:val="DefaultParagraphFont"/>
    <w:link w:val="Footer"/>
    <w:semiHidden/>
    <w:rsid w:val="00A77199"/>
    <w:rPr>
      <w:rFonts w:ascii="Sylfaen" w:eastAsia="Times New Roman" w:hAnsi="Sylfaen" w:cs="Sylfae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A771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77199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7199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7199"/>
    <w:pPr>
      <w:spacing w:after="120"/>
      <w:ind w:left="36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7199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2</cp:revision>
  <dcterms:created xsi:type="dcterms:W3CDTF">2022-04-13T13:01:00Z</dcterms:created>
  <dcterms:modified xsi:type="dcterms:W3CDTF">2022-04-13T13:01:00Z</dcterms:modified>
</cp:coreProperties>
</file>